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F" w:rsidRPr="00B615EB" w:rsidRDefault="0048761F" w:rsidP="004876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615EB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Урок:</w:t>
      </w:r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 русский язык</w:t>
      </w:r>
    </w:p>
    <w:p w:rsidR="0048761F" w:rsidRPr="00B615EB" w:rsidRDefault="0048761F" w:rsidP="004876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615EB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Тема урока</w:t>
      </w:r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: Сложноподчиненное предложение.</w:t>
      </w:r>
    </w:p>
    <w:p w:rsidR="0048761F" w:rsidRDefault="0048761F" w:rsidP="004876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</w:rPr>
      </w:pPr>
      <w:r w:rsidRPr="00B615EB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Класс:</w:t>
      </w:r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 9</w:t>
      </w:r>
    </w:p>
    <w:p w:rsidR="002D4085" w:rsidRPr="002D4085" w:rsidRDefault="002D4085" w:rsidP="0048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D408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Дата проведения:</w:t>
      </w:r>
      <w:r w:rsidRPr="002D408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04 декабря 2017 года</w:t>
      </w:r>
    </w:p>
    <w:p w:rsidR="0048761F" w:rsidRPr="00B615EB" w:rsidRDefault="0048761F" w:rsidP="004876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615EB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УМК: </w:t>
      </w:r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Русский язык: учеб</w:t>
      </w:r>
      <w:bookmarkStart w:id="0" w:name="_GoBack"/>
      <w:bookmarkEnd w:id="0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ник для 9 класса образовательных учреждений/</w:t>
      </w:r>
      <w:proofErr w:type="spellStart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Л.А.Тростенцова</w:t>
      </w:r>
      <w:proofErr w:type="spellEnd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 xml:space="preserve">, Т.А. </w:t>
      </w:r>
      <w:proofErr w:type="spellStart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Ладыженская</w:t>
      </w:r>
      <w:proofErr w:type="spellEnd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 др.-10-е изд</w:t>
      </w:r>
      <w:proofErr w:type="gramStart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.-</w:t>
      </w:r>
      <w:proofErr w:type="gramEnd"/>
      <w:r w:rsidRPr="00B615EB">
        <w:rPr>
          <w:rFonts w:ascii="OpenSans" w:eastAsia="Times New Roman" w:hAnsi="OpenSans" w:cs="Times New Roman"/>
          <w:color w:val="000000"/>
          <w:sz w:val="21"/>
          <w:szCs w:val="21"/>
        </w:rPr>
        <w:t>М: Просвещение, 2015 г.</w:t>
      </w:r>
    </w:p>
    <w:p w:rsidR="00A77A9B" w:rsidRDefault="00A77A9B"/>
    <w:tbl>
      <w:tblPr>
        <w:tblpPr w:leftFromText="180" w:rightFromText="180" w:vertAnchor="text" w:horzAnchor="margin" w:tblpXSpec="center" w:tblpY="286"/>
        <w:tblW w:w="14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888"/>
        <w:gridCol w:w="1652"/>
        <w:gridCol w:w="1956"/>
        <w:gridCol w:w="1787"/>
        <w:gridCol w:w="4944"/>
      </w:tblGrid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Этап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ы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урока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A123F4" w:rsidP="0048761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Задачи этапа</w:t>
            </w:r>
            <w:r w:rsidR="0048761F"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Деятельность учителя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Деятельность ученика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Используемые методы, приемы, формы</w:t>
            </w: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Формируемые УУД</w:t>
            </w: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I. Мотивация. 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A123F4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Создать п</w:t>
            </w:r>
            <w:r w:rsidR="0048761F"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сихологический настрой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 работу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Включение в деловой ритм.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Мотивация учебной деятельности.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Подготовка к работе.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Самоопределение.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Активация знаний о сложном предложении, видах союзов, связи простых предложений в составе </w:t>
            </w:r>
            <w:proofErr w:type="gramStart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сложного</w:t>
            </w:r>
            <w:proofErr w:type="gramEnd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Словесная форма.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опрос.</w:t>
            </w: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  <w:proofErr w:type="gramEnd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 самоопределение;</w:t>
            </w:r>
          </w:p>
          <w:p w:rsidR="00A123F4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регулятивные:</w:t>
            </w:r>
            <w:r w:rsidR="00A123F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целеполагание;</w:t>
            </w:r>
          </w:p>
          <w:p w:rsidR="0048761F" w:rsidRPr="00B615EB" w:rsidRDefault="0048761F" w:rsidP="00A12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коммуникативные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планирование учебного сотрудничества с учителем и сверстниками.</w:t>
            </w:r>
            <w:proofErr w:type="gramEnd"/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II. Актуализация знаний.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Отработка умений определять сложноподчиненные предложения, выделяя главное и придаточное.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Объяснение целеполагания урока.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Организация работы со справочником.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Определение цели учебной деятельности.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Запись темы в тетрадь.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Создание опорных записей в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справочник.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 работа. Иллюстративно-словесный метод.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  <w:proofErr w:type="gramEnd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 самопроверка, оценивание своего ответа.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Познавательные</w:t>
            </w:r>
            <w:proofErr w:type="gramEnd"/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: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объектов с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целью выделения признаков.</w:t>
            </w: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III. Работа по теме урока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со схемой.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Выборочно-распределительный диктант.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 работа.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Вырабатывать уважительное отношение друг к другу при работе в группах.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Распределение заданий. Создание проблемной ситуации.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Корректировка выполнения задания.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Умение работать в группах. 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  <w:t>Умение презентовать свою работу.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 </w:t>
            </w:r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Приложение 1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)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(.</w:t>
            </w:r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Приложение</w:t>
            </w: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</w:t>
            </w:r>
            <w:proofErr w:type="gramEnd"/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Самостоятельное конструирование предложений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 </w:t>
            </w:r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Приложение 3.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Групповая работа.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Практический метод.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  <w:t>Приём познавательной активности через творческое задание.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A12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ориентация в социальных 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ролях и межличностных отношений; 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регулятивные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поиск и выделение необходимой инф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ормации, умение строить речевое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высказывание, 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коммуникативные:</w:t>
            </w:r>
            <w:r w:rsidR="00A123F4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инициативное сотрудничество в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поиске и выборе информации.</w:t>
            </w: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IV. </w:t>
            </w:r>
            <w:proofErr w:type="spell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Физминутка</w:t>
            </w:r>
            <w:proofErr w:type="spellEnd"/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V. Актуализация знаний.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по развитию речи.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Умение грамотно строить предложения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Видеть и исправлять грамматические ошибки, связанные с неправильным построением СПП.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Установление осознанности восприятия. 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  <w:t>Первичное обобщение. Организация деятельности по применению полученных знаний.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A123F4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Самостоятельная работа. Решение пунктуационной задачи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="0048761F"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</w:t>
            </w:r>
            <w:proofErr w:type="gramStart"/>
            <w:r w:rsidR="0048761F"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</w:t>
            </w:r>
            <w:proofErr w:type="gramEnd"/>
            <w:r w:rsidR="0048761F"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пр. 85)</w:t>
            </w:r>
            <w:r w:rsidR="0048761F"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  <w:r w:rsidR="0048761F"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( Приложение 4. )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Взаимопроверка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Игра «Я редактор».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  <w:proofErr w:type="gramEnd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: 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самопроверка и взаимопроверка</w:t>
            </w:r>
          </w:p>
          <w:p w:rsidR="00A123F4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регулятивные</w:t>
            </w:r>
            <w:proofErr w:type="gramStart"/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proofErr w:type="gramEnd"/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контроль,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оценка,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коррекция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; </w:t>
            </w:r>
          </w:p>
          <w:p w:rsidR="0048761F" w:rsidRPr="00B615EB" w:rsidRDefault="0048761F" w:rsidP="00A12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познавательные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общеучебные</w:t>
            </w:r>
            <w:proofErr w:type="spellEnd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– умение структурировать знания, выбор наиболее эффективных способов решения задания, умение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осознанно и произвольно строить речевое высказывание,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рефлексия способов и условий действия; 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коммуникативные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управление поведением партнёра – контроль, коррекция, оценка действий партнёра.</w:t>
            </w: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VI. Повторение сведений о СПП и пунктуации при них.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Тестовая работа.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Проявление толерантности.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Установление осознанности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восприятия.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Организация деятельности по применению полученных знаний.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 </w:t>
            </w:r>
            <w:r w:rsidRPr="00B615EB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Приложение 5)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Самостоятельная работа, взаимопроверка.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Коммуникативные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инициативное сотрудничество в поиске и выборе информации.</w:t>
            </w: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VII. Рефлексивно-оценочный этап.</w:t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Умение оценивать себя.</w:t>
            </w: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Организация рефлексии.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Осуществление самооценки собственной учебной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  <w:t>деятельности, соотношение цели, 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  <w:t>результата, степень их соответствия.</w:t>
            </w: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Беседа.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Коммуникативные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 умение с достаточной полнотой и точностью выражать свои мысли;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познавательные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: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рефлексия;</w:t>
            </w: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  <w:r w:rsidR="00A123F4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смыслообразование</w:t>
            </w:r>
            <w:proofErr w:type="spellEnd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48761F" w:rsidRPr="00B615EB" w:rsidTr="0048761F"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VIII. Домашнее задание.</w:t>
            </w:r>
          </w:p>
          <w:p w:rsidR="0048761F" w:rsidRPr="00B615EB" w:rsidRDefault="0048761F" w:rsidP="00A12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Объяснение домашнего задания</w:t>
            </w:r>
            <w:proofErr w:type="gramStart"/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Запись в дневник.</w:t>
            </w:r>
          </w:p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48761F" w:rsidRPr="00B615EB" w:rsidRDefault="0048761F" w:rsidP="0048761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Познавательные:</w:t>
            </w:r>
          </w:p>
          <w:p w:rsidR="0048761F" w:rsidRPr="00B615EB" w:rsidRDefault="0048761F" w:rsidP="0048761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B615EB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умение делать выбор и обосновывать его.</w:t>
            </w:r>
          </w:p>
        </w:tc>
      </w:tr>
    </w:tbl>
    <w:p w:rsidR="0048761F" w:rsidRDefault="0048761F"/>
    <w:p w:rsidR="0048761F" w:rsidRPr="00B615EB" w:rsidRDefault="0048761F" w:rsidP="0048761F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Default="00A123F4" w:rsidP="00A12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Рассмотреть примеры пре</w:t>
      </w:r>
      <w:r w:rsid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дложений. Сравнить предложения, </w:t>
      </w:r>
      <w:r w:rsidRP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сделать вывод, что общего и ч</w:t>
      </w:r>
      <w:r w:rsid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 различаются эти предложения.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6"/>
        <w:gridCol w:w="6364"/>
      </w:tblGrid>
      <w:tr w:rsidR="00A123F4" w:rsidRPr="007C135B" w:rsidTr="0094146D"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3F4" w:rsidRPr="007C135B" w:rsidRDefault="00A123F4" w:rsidP="009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ССП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3F4" w:rsidRPr="007C135B" w:rsidRDefault="00A123F4" w:rsidP="009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СПП</w:t>
            </w:r>
          </w:p>
        </w:tc>
      </w:tr>
      <w:tr w:rsidR="00A123F4" w:rsidRPr="007C135B" w:rsidTr="0094146D"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3F4" w:rsidRPr="007C135B" w:rsidRDefault="00A123F4" w:rsidP="009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Утром еще лежал вчерашний снег, а </w:t>
            </w:r>
            <w:r w:rsid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вечеру солнце его растопило. </w:t>
            </w: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3F4" w:rsidRPr="007C135B" w:rsidRDefault="00A123F4" w:rsidP="009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Мне рассказывали, что лесник живет неподалеку. Схема</w:t>
            </w:r>
          </w:p>
        </w:tc>
      </w:tr>
      <w:tr w:rsidR="00A123F4" w:rsidRPr="007C135B" w:rsidTr="0094146D"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3F4" w:rsidRPr="007C135B" w:rsidRDefault="00A123F4" w:rsidP="009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Допевают свои весенние песни соловьи, и где-то под кустом белеет ландыш. Схема.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3F4" w:rsidRPr="007C135B" w:rsidRDefault="00A123F4" w:rsidP="009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Когда мы вошли в дом, хозяин предложил еду и ночлег. Схема.</w:t>
            </w:r>
          </w:p>
        </w:tc>
      </w:tr>
    </w:tbl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Каковы средства связи в них?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сочетаются простые предложения?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Возможна ли постановка вопроса от одного простого к другому?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Задание.</w:t>
      </w:r>
    </w:p>
    <w:p w:rsidR="00A123F4" w:rsidRPr="007C135B" w:rsidRDefault="007C135B" w:rsidP="00A123F4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предложения,</w:t>
      </w:r>
      <w:r w:rsidR="00A123F4"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записанные на доске, выписать №№ предложений:</w:t>
      </w:r>
    </w:p>
    <w:p w:rsidR="00A123F4" w:rsidRPr="007C135B" w:rsidRDefault="00A123F4" w:rsidP="00A123F4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1вариант-ССП</w:t>
      </w:r>
    </w:p>
    <w:p w:rsidR="00A123F4" w:rsidRPr="007C135B" w:rsidRDefault="00A123F4" w:rsidP="00A123F4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2вариант-СПП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1) Вдруг стемнело, и он потерял дорогу. 2) Если кукушка закуковала, то пора сеять лен 3) Неожиданно тропа выскочила на трассу, и пришлось затормозить. </w:t>
      </w:r>
      <w:r w:rsidRPr="007C13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 Когда я проходил мимо него, он отвернулся и стал смотреть на стеклянную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улицу. 5) Вспышка померкла на горизонте, и стало темно. 6) Солнце приближалось к горизонту, и стало прохладно. 7) Вечерело, и с наступление</w:t>
      </w:r>
      <w:r w:rsid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м сумерек пустели улицы города.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 За любую работу брался, не задумываясь даже, сумеет ли справиться с ней. 9) На другое утро, хотя было дождливо и холодно, я 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позволил себе прогуляться по родным местам. 10) По мере того как они продвигались вперед по шелковистой воде, контуры острова становились четче.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3.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Задание.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Списать, на месте пропуска вставить подходящий по смыслу подчинительный союз, пользуясь словами для справки.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Знаю я … не цветут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чащи. (Есенин)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 слышно было до рассвета…. ликовал француз. (Лермонтов)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Все кажется мне…. в тряском беге по мерзлой пашне мчусь я на телеге. (Пушкин)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4) Я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боялся только… что-нибудь не испортило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счастья.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 последний раз мы встретились тогда на набережной… всегда встречались.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 для справок: как, будто, что, чтобы, где</w:t>
      </w:r>
      <w:r w:rsidR="007C1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13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4.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23F4" w:rsidRPr="007C135B" w:rsidRDefault="00A123F4" w:rsidP="00A123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Тест. Сложноподчиненное предложение.</w:t>
      </w:r>
    </w:p>
    <w:p w:rsidR="007C135B" w:rsidRDefault="007C135B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Укажите верное утверждение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Придаточное предложение может стоять после главного, в середине его или перед ним.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Придаточное предложение всегда стоит после главного предложения.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Придаточное предложение не может стоять в середине главного предложения.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2.Расставьте знаки препинания.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Я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вернусь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раскинет ветви по-весеннему наш белый сад.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Мы узнали когда был создан роман А.С. Пушкина «Евгений Онегин».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Я помню тот день когда впервые побывал в театре.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Найдите предложение с речевой ошибкой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Надо дать жизнь такой книге, которая бы звучала и жила долго.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Я прочитала книгу, в которой рассказывается о писателе, который жил в нашем городе.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Река, на которой осталась Серая Шейка, весело катилась в горах, покрытых густым лесом.</w:t>
      </w:r>
      <w:proofErr w:type="gramEnd"/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Найдите предложение с пунктуационной ошибкой.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1) Пока собирались в обратный путь, резко похолодало и подул сильный ветер.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Ветер утих, и дождь перестал, когда мы были уже в пути.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Но едва Владимир выехал за околицу в поле, как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поднялся ветер и сделалась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метель, что</w:t>
      </w:r>
      <w:r w:rsid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ничего не в</w:t>
      </w: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идел.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 Составьте схему предложения.</w:t>
      </w:r>
    </w:p>
    <w:p w:rsidR="00A123F4" w:rsidRPr="007C135B" w:rsidRDefault="00A123F4" w:rsidP="00A123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только жара свалила, в лесу стало так быстро холодать и темнеть, что оставаться в нем не хотелось.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 Расставьте в предложении знаки препинания.</w:t>
      </w:r>
    </w:p>
    <w:p w:rsidR="00A123F4" w:rsidRPr="007C135B" w:rsidRDefault="00A123F4" w:rsidP="00A123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еще дети не нуждались так в обогащении языком как нуждаются они в эти годы в наши дни когда жизнь всесторонне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изменяется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множество нового и все требует новых словесных форм.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7. Расставьте знаки препинания. Как нужно переделать предложение, чтобы его пунктуация изменилась?</w:t>
      </w:r>
    </w:p>
    <w:p w:rsidR="00A123F4" w:rsidRPr="007C135B" w:rsidRDefault="00A123F4" w:rsidP="00A123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заметил что куда ни </w:t>
      </w:r>
      <w:proofErr w:type="gramStart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придешь</w:t>
      </w:r>
      <w:proofErr w:type="gramEnd"/>
      <w:r w:rsidRPr="007C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найдешь что-нибудь замечательное.</w:t>
      </w:r>
    </w:p>
    <w:p w:rsidR="00A123F4" w:rsidRPr="007C135B" w:rsidRDefault="00A123F4" w:rsidP="00A1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3F4" w:rsidRPr="007C135B" w:rsidRDefault="00A123F4" w:rsidP="00A123F4">
      <w:pPr>
        <w:rPr>
          <w:rFonts w:ascii="Times New Roman" w:hAnsi="Times New Roman" w:cs="Times New Roman"/>
          <w:sz w:val="24"/>
          <w:szCs w:val="24"/>
        </w:rPr>
      </w:pPr>
    </w:p>
    <w:p w:rsidR="0048761F" w:rsidRPr="007C135B" w:rsidRDefault="0048761F">
      <w:pPr>
        <w:rPr>
          <w:rFonts w:ascii="Times New Roman" w:hAnsi="Times New Roman" w:cs="Times New Roman"/>
          <w:sz w:val="24"/>
          <w:szCs w:val="24"/>
        </w:rPr>
      </w:pPr>
    </w:p>
    <w:sectPr w:rsidR="0048761F" w:rsidRPr="007C135B" w:rsidSect="004876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A90"/>
    <w:multiLevelType w:val="multilevel"/>
    <w:tmpl w:val="D58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0FD4"/>
    <w:multiLevelType w:val="multilevel"/>
    <w:tmpl w:val="BA2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11AEE"/>
    <w:multiLevelType w:val="multilevel"/>
    <w:tmpl w:val="8F9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75FF8"/>
    <w:multiLevelType w:val="multilevel"/>
    <w:tmpl w:val="040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83FCE"/>
    <w:multiLevelType w:val="multilevel"/>
    <w:tmpl w:val="E632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F"/>
    <w:rsid w:val="002D4085"/>
    <w:rsid w:val="0048761F"/>
    <w:rsid w:val="007C135B"/>
    <w:rsid w:val="00A123F4"/>
    <w:rsid w:val="00A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2</cp:revision>
  <dcterms:created xsi:type="dcterms:W3CDTF">2018-01-11T17:20:00Z</dcterms:created>
  <dcterms:modified xsi:type="dcterms:W3CDTF">2018-01-11T17:20:00Z</dcterms:modified>
</cp:coreProperties>
</file>